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Алексея Андреевича,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Мирюгин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18810586250811080468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Мирюгин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18810586250811080468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18810886260920007988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18810586250811080468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неуплате</w:t>
      </w:r>
      <w:r>
        <w:rPr>
          <w:rFonts w:ascii="Times New Roman" w:eastAsia="Times New Roman" w:hAnsi="Times New Roman" w:cs="Times New Roman"/>
        </w:rPr>
        <w:t xml:space="preserve"> штрафа в установленный законом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Алексея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0412365400725001552620156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